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49" w:rsidRPr="00F54249" w:rsidRDefault="00F54249" w:rsidP="004C7EAC">
      <w:pPr>
        <w:pStyle w:val="NormalWeb"/>
        <w:shd w:val="clear" w:color="auto" w:fill="FFFFFF"/>
        <w:spacing w:line="270" w:lineRule="atLeast"/>
      </w:pPr>
      <w:r w:rsidRPr="00F54249">
        <w:t>The third cluster</w:t>
      </w:r>
      <w:r>
        <w:t xml:space="preserve"> </w:t>
      </w:r>
      <w:r w:rsidRPr="00F54249">
        <w:t xml:space="preserve">will </w:t>
      </w:r>
      <w:r w:rsidRPr="00F54249">
        <w:rPr>
          <w:b/>
        </w:rPr>
        <w:t>discuss institutional arrangements, policy coherence, synergies and governance issues</w:t>
      </w:r>
      <w:r w:rsidRPr="00F54249">
        <w:t>. It is planned that the work of this cluster wil</w:t>
      </w:r>
      <w:r>
        <w:t>l</w:t>
      </w:r>
      <w:r w:rsidRPr="00F54249">
        <w:t xml:space="preserve"> span from now to May 2014.</w:t>
      </w:r>
    </w:p>
    <w:p w:rsidR="00F54249" w:rsidRPr="00F54249" w:rsidRDefault="00F54249" w:rsidP="004C7EAC">
      <w:pPr>
        <w:pStyle w:val="NormalWeb"/>
        <w:shd w:val="clear" w:color="auto" w:fill="FFFFFF"/>
        <w:spacing w:line="270" w:lineRule="atLeast"/>
      </w:pPr>
      <w:r w:rsidRPr="00F54249">
        <w:t>In order to adequately inform the work of the Committee, t</w:t>
      </w:r>
      <w:r w:rsidR="004C7EAC" w:rsidRPr="00F54249">
        <w:rPr>
          <w:color w:val="333333"/>
        </w:rPr>
        <w:t xml:space="preserve">he Co-Facilitators of Cluster </w:t>
      </w:r>
      <w:r>
        <w:rPr>
          <w:color w:val="333333"/>
        </w:rPr>
        <w:t xml:space="preserve">3 </w:t>
      </w:r>
      <w:r w:rsidR="004C7EAC" w:rsidRPr="00F54249">
        <w:rPr>
          <w:color w:val="333333"/>
        </w:rPr>
        <w:t>are inviting inputs from all interested stakeholders</w:t>
      </w:r>
      <w:r w:rsidRPr="00F54249">
        <w:rPr>
          <w:color w:val="333333"/>
        </w:rPr>
        <w:t xml:space="preserve">. Stakeholders may want to </w:t>
      </w:r>
      <w:r w:rsidRPr="00F54249">
        <w:t xml:space="preserve">use the following questions to frame their input. </w:t>
      </w:r>
    </w:p>
    <w:p w:rsidR="004C7EAC" w:rsidRPr="00F54249" w:rsidRDefault="00F54249" w:rsidP="004C7EAC">
      <w:pPr>
        <w:pStyle w:val="NormalWeb"/>
        <w:shd w:val="clear" w:color="auto" w:fill="FFFFFF"/>
        <w:spacing w:line="270" w:lineRule="atLeast"/>
        <w:rPr>
          <w:color w:val="333333"/>
        </w:rPr>
      </w:pPr>
      <w:r w:rsidRPr="00F54249">
        <w:t>All stakeholders are kindly invited to provide input</w:t>
      </w:r>
      <w:r w:rsidR="004C7EAC" w:rsidRPr="00F54249">
        <w:rPr>
          <w:b/>
          <w:bCs/>
          <w:color w:val="333333"/>
        </w:rPr>
        <w:t xml:space="preserve"> before 22 February, 2014</w:t>
      </w:r>
      <w:r w:rsidR="004C7EAC" w:rsidRPr="00F54249">
        <w:rPr>
          <w:color w:val="333333"/>
        </w:rPr>
        <w:t xml:space="preserve">: </w:t>
      </w:r>
    </w:p>
    <w:p w:rsidR="00F54249" w:rsidRPr="00A1126B" w:rsidRDefault="00F54249" w:rsidP="00F54249">
      <w:pPr>
        <w:spacing w:after="120" w:line="264" w:lineRule="auto"/>
        <w:jc w:val="both"/>
        <w:rPr>
          <w:rFonts w:ascii="Franklin Gothic Book" w:hAnsi="Franklin Gothic Book"/>
        </w:rPr>
      </w:pPr>
    </w:p>
    <w:p w:rsidR="00F54249" w:rsidRPr="002A28ED" w:rsidRDefault="00F54249" w:rsidP="00F54249">
      <w:pPr>
        <w:spacing w:after="120"/>
        <w:jc w:val="center"/>
        <w:rPr>
          <w:b/>
          <w:bCs/>
          <w:sz w:val="28"/>
          <w:szCs w:val="28"/>
          <w:lang w:val="en-US"/>
        </w:rPr>
      </w:pPr>
      <w:r w:rsidRPr="00DA415F">
        <w:rPr>
          <w:b/>
          <w:bCs/>
          <w:sz w:val="28"/>
          <w:szCs w:val="28"/>
          <w:lang w:val="en-US"/>
        </w:rPr>
        <w:t>Framing questions for the Committee and outside institutions for cluster 3: institutional arrangements, policy coherence, synergies and governance issues</w:t>
      </w: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DA415F">
        <w:rPr>
          <w:sz w:val="24"/>
          <w:szCs w:val="24"/>
          <w:lang w:val="en-US"/>
        </w:rPr>
        <w:t xml:space="preserve">Achieving sustainable development in its three dimensions will require a much higher level of policy coherence and greater synergies of policies than currently exists, at the national and international level. This greater coherence is a precondition for a coherent financing strategy for sustainable development. The questions below seek your views on how to arrive at institutional and governance arrangements that are more properly aligned with a coherent sustainable development agenda and that allow for a coherent financing strategy, as well as on which areas specifically the Committee should focus on. </w:t>
      </w: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u w:val="single"/>
          <w:lang w:val="en-US"/>
        </w:rPr>
      </w:pPr>
    </w:p>
    <w:p w:rsidR="00F54249" w:rsidRPr="00166D25" w:rsidRDefault="00F54249" w:rsidP="00F54249">
      <w:pPr>
        <w:autoSpaceDE w:val="0"/>
        <w:autoSpaceDN w:val="0"/>
        <w:adjustRightInd w:val="0"/>
        <w:spacing w:after="120"/>
        <w:rPr>
          <w:b/>
          <w:sz w:val="24"/>
          <w:szCs w:val="24"/>
          <w:u w:val="single"/>
          <w:lang w:val="en-US"/>
        </w:rPr>
      </w:pPr>
      <w:r w:rsidRPr="00DA415F">
        <w:rPr>
          <w:b/>
          <w:sz w:val="24"/>
          <w:szCs w:val="24"/>
          <w:u w:val="single"/>
          <w:lang w:val="en-US"/>
        </w:rPr>
        <w:t>At the international level: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DA415F">
        <w:rPr>
          <w:sz w:val="24"/>
          <w:szCs w:val="24"/>
          <w:lang w:val="en-US"/>
        </w:rPr>
        <w:t xml:space="preserve">Which are the main shortcomings, gaps and/ or overlaps in financing for sustainable development at the international level? </w:t>
      </w: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DA415F">
        <w:rPr>
          <w:sz w:val="24"/>
          <w:szCs w:val="24"/>
          <w:lang w:val="en-US"/>
        </w:rPr>
        <w:t xml:space="preserve">How can greater coherence be achieved between the UN, the international financial institutions, multilateral development banks, global groupings such as the G-20, and bilateral actors? </w:t>
      </w:r>
      <w:r>
        <w:rPr>
          <w:sz w:val="24"/>
          <w:szCs w:val="24"/>
          <w:lang w:val="en-US"/>
        </w:rPr>
        <w:t>What specific proposals would you like the Committee to consider?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DA415F">
        <w:rPr>
          <w:sz w:val="24"/>
          <w:szCs w:val="24"/>
          <w:lang w:val="en-US"/>
        </w:rPr>
        <w:t>How can international public finance for development and public financing for the global commons</w:t>
      </w:r>
      <w:r>
        <w:rPr>
          <w:sz w:val="24"/>
          <w:szCs w:val="24"/>
          <w:lang w:val="en-US"/>
        </w:rPr>
        <w:t xml:space="preserve"> </w:t>
      </w:r>
      <w:r w:rsidRPr="00DA415F">
        <w:rPr>
          <w:sz w:val="24"/>
          <w:szCs w:val="24"/>
          <w:lang w:val="en-US"/>
        </w:rPr>
        <w:t>(climate change, forests, oceans, biodiversity) be better integrated and/ or aligned?</w:t>
      </w:r>
      <w:r>
        <w:rPr>
          <w:sz w:val="24"/>
          <w:szCs w:val="24"/>
          <w:lang w:val="en-US"/>
        </w:rPr>
        <w:t xml:space="preserve"> 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DA415F">
        <w:rPr>
          <w:sz w:val="24"/>
          <w:szCs w:val="24"/>
          <w:lang w:val="en-US"/>
        </w:rPr>
        <w:t>How to improve the coherence and synergies of the international financing architecture for the global commons?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DA415F">
        <w:rPr>
          <w:sz w:val="24"/>
          <w:szCs w:val="24"/>
          <w:lang w:val="en-US"/>
        </w:rPr>
        <w:lastRenderedPageBreak/>
        <w:t>How can the coherence and consistency and effectiveness of the international monetary, financial and trading systems in support of sustainable development be enhanced? Is there a need for new institutional arrangements, such as to address sovereign debt distress or improve tax coordination?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DA415F">
        <w:rPr>
          <w:sz w:val="24"/>
          <w:szCs w:val="24"/>
          <w:lang w:val="en-US"/>
        </w:rPr>
        <w:t xml:space="preserve">Which institutional and governance changes are needed at the international level to facilitate the mobilization of additional international public resources for sustainable development, including innovative sources of development finance? 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can global partnership for development (MDG 8) be strengthened institutionally and deepened substantively? How global partnership foe development framework could be used to catalyze partnership with private sector?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Which innovative sources are most suitable for mobilizing sustainable development finances at the national and international levels? What steps can you propose/your institution can take in undertaking the implementation in this regard? 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DA415F">
        <w:rPr>
          <w:sz w:val="24"/>
          <w:szCs w:val="24"/>
          <w:lang w:val="en-US"/>
        </w:rPr>
        <w:t xml:space="preserve">What would need to be done at the international level to enhance the private sector contribution to sustainable development financing (e.g. standards for investment, for financial intermediation, for corporations, partnerships)? 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Pr="00BB2DBF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BB2DBF">
        <w:rPr>
          <w:sz w:val="24"/>
          <w:szCs w:val="24"/>
          <w:lang w:val="en-US"/>
        </w:rPr>
        <w:t>How to make the institutional arrangement flexible wherein the agreement between funds donors and beneficiary may ease the operation and the effectiveness more practicable?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Pr="00BB2DBF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BB2DBF">
        <w:rPr>
          <w:sz w:val="24"/>
          <w:szCs w:val="24"/>
          <w:lang w:val="en-US"/>
        </w:rPr>
        <w:t>How to make the disbursement process and the funds flow profitable to regional financial institution with positive impact to the countries/region host of project?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Pr="00BB2DBF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BB2DBF">
        <w:rPr>
          <w:sz w:val="24"/>
          <w:szCs w:val="24"/>
          <w:lang w:val="en-US"/>
        </w:rPr>
        <w:t>How to reduce the share of international consulting cost? How to encourage the use of country/regional expertise within the total project cost? What best option international vs regional/country consulting?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Pr="00BB2DBF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BB2DBF">
        <w:rPr>
          <w:sz w:val="24"/>
          <w:szCs w:val="24"/>
          <w:lang w:val="en-US"/>
        </w:rPr>
        <w:t>Who, internationally, should be considered as the constituent in the achievement of the sustainable development goal?  Is there any conflict of interest between the international private and international public sustainable development goal?</w:t>
      </w: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u w:val="single"/>
          <w:lang w:val="en-US"/>
        </w:rPr>
      </w:pPr>
      <w:r w:rsidRPr="00BB2DBF">
        <w:rPr>
          <w:sz w:val="24"/>
          <w:szCs w:val="24"/>
          <w:lang w:val="en-US"/>
        </w:rPr>
        <w:t xml:space="preserve"> </w:t>
      </w:r>
    </w:p>
    <w:p w:rsidR="00F54249" w:rsidRPr="00166D25" w:rsidRDefault="00F54249" w:rsidP="00F54249">
      <w:pPr>
        <w:autoSpaceDE w:val="0"/>
        <w:autoSpaceDN w:val="0"/>
        <w:adjustRightInd w:val="0"/>
        <w:spacing w:after="120"/>
        <w:rPr>
          <w:b/>
          <w:sz w:val="24"/>
          <w:szCs w:val="24"/>
          <w:u w:val="single"/>
          <w:lang w:val="en-US"/>
        </w:rPr>
      </w:pPr>
      <w:r w:rsidRPr="00DA415F">
        <w:rPr>
          <w:b/>
          <w:sz w:val="24"/>
          <w:szCs w:val="24"/>
          <w:u w:val="single"/>
          <w:lang w:val="en-US"/>
        </w:rPr>
        <w:lastRenderedPageBreak/>
        <w:t>At the national level:</w:t>
      </w: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DA415F">
        <w:rPr>
          <w:sz w:val="24"/>
          <w:szCs w:val="24"/>
          <w:lang w:val="en-US"/>
        </w:rPr>
        <w:t>Which institutional arrangements would allow for a better coordination of different financing sources and instruments in specific sectors and areas</w:t>
      </w:r>
      <w:r>
        <w:rPr>
          <w:sz w:val="24"/>
          <w:szCs w:val="24"/>
          <w:lang w:val="en-US"/>
        </w:rPr>
        <w:t xml:space="preserve"> </w:t>
      </w:r>
      <w:r w:rsidRPr="00DA415F">
        <w:rPr>
          <w:sz w:val="24"/>
          <w:szCs w:val="24"/>
          <w:lang w:val="en-US"/>
        </w:rPr>
        <w:t xml:space="preserve">at the national level? </w:t>
      </w:r>
      <w:r>
        <w:rPr>
          <w:sz w:val="24"/>
          <w:szCs w:val="24"/>
          <w:lang w:val="en-US"/>
        </w:rPr>
        <w:t xml:space="preserve"> Please give examples. </w:t>
      </w:r>
      <w:r w:rsidRPr="00DA415F">
        <w:rPr>
          <w:sz w:val="24"/>
          <w:szCs w:val="24"/>
          <w:lang w:val="en-US"/>
        </w:rPr>
        <w:t>What types of governance arrangements could facilitate greater policy coherence across ministries and agencies?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DA415F">
        <w:rPr>
          <w:sz w:val="24"/>
          <w:szCs w:val="24"/>
          <w:lang w:val="en-US"/>
        </w:rPr>
        <w:t>What would be priority areas for reforms at the national level to improve the contribution of private finance to sustainable development objectives?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to strengthening the ownership of funded activities linked to sustainable development?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to create the country institutional cohesion (Civil society-Parliaments-Governments-Presidents-Oppositions-Private sectors) on country priorities to achieve sustainable development objective?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Who, nationally/regionally, should be considered as the constituent in the achievement of the sustainable development goal? Is there any difference between national private sector and national public on Sustainable Development Goal?</w:t>
      </w: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u w:val="single"/>
          <w:lang w:val="en-US"/>
        </w:rPr>
      </w:pPr>
    </w:p>
    <w:p w:rsidR="00F54249" w:rsidRPr="00166D25" w:rsidRDefault="00F54249" w:rsidP="00F54249">
      <w:pPr>
        <w:autoSpaceDE w:val="0"/>
        <w:autoSpaceDN w:val="0"/>
        <w:adjustRightInd w:val="0"/>
        <w:spacing w:after="120"/>
        <w:rPr>
          <w:b/>
          <w:sz w:val="24"/>
          <w:szCs w:val="24"/>
          <w:u w:val="single"/>
          <w:lang w:val="en-US"/>
        </w:rPr>
      </w:pPr>
      <w:r w:rsidRPr="00DA415F">
        <w:rPr>
          <w:b/>
          <w:sz w:val="24"/>
          <w:szCs w:val="24"/>
          <w:u w:val="single"/>
          <w:lang w:val="en-US"/>
        </w:rPr>
        <w:t xml:space="preserve">Cross-cutting: </w:t>
      </w: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DA415F">
        <w:rPr>
          <w:sz w:val="24"/>
          <w:szCs w:val="24"/>
          <w:lang w:val="en-US"/>
        </w:rPr>
        <w:t>Which measures at the international level would most effectively contribute to domestic resource mobilization for sustainable development? Which measures at the international level would most effectively facilitate the implementation of a coherent financing strategy at the national level?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 w:rsidRPr="00DA415F">
        <w:rPr>
          <w:sz w:val="24"/>
          <w:szCs w:val="24"/>
          <w:lang w:val="en-US"/>
        </w:rPr>
        <w:t>What changes in accounting, reporting and monitoring rules and standards</w:t>
      </w:r>
      <w:r>
        <w:rPr>
          <w:sz w:val="24"/>
          <w:szCs w:val="24"/>
          <w:lang w:val="en-US"/>
        </w:rPr>
        <w:t xml:space="preserve"> </w:t>
      </w:r>
      <w:r w:rsidRPr="00DA415F">
        <w:rPr>
          <w:sz w:val="24"/>
          <w:szCs w:val="24"/>
          <w:lang w:val="en-US"/>
        </w:rPr>
        <w:t>could be more supportive of sustainable development?</w:t>
      </w:r>
      <w:r>
        <w:rPr>
          <w:sz w:val="24"/>
          <w:szCs w:val="24"/>
          <w:lang w:val="en-US"/>
        </w:rPr>
        <w:t xml:space="preserve"> Is there an</w:t>
      </w:r>
      <w:bookmarkStart w:id="0" w:name="_GoBack"/>
      <w:bookmarkEnd w:id="0"/>
      <w:r>
        <w:rPr>
          <w:sz w:val="24"/>
          <w:szCs w:val="24"/>
          <w:lang w:val="en-US"/>
        </w:rPr>
        <w:t xml:space="preserve">y new sustainable development reporting standard needed or not? </w:t>
      </w:r>
      <w:proofErr w:type="gramStart"/>
      <w:r w:rsidR="00A37361" w:rsidRPr="00A37361">
        <w:rPr>
          <w:sz w:val="24"/>
          <w:szCs w:val="24"/>
          <w:lang w:val="en-US"/>
        </w:rPr>
        <w:t>International public sector accounting standards, international financial reporting standards, regional Standards</w:t>
      </w:r>
      <w:r>
        <w:rPr>
          <w:sz w:val="24"/>
          <w:szCs w:val="24"/>
          <w:lang w:val="en-US"/>
        </w:rPr>
        <w:t>?</w:t>
      </w:r>
      <w:proofErr w:type="gramEnd"/>
      <w:r>
        <w:rPr>
          <w:sz w:val="24"/>
          <w:szCs w:val="24"/>
          <w:lang w:val="en-US"/>
        </w:rPr>
        <w:t xml:space="preserve"> What is the best option?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there any conflict between international public and national public sustainable development goals?</w:t>
      </w:r>
    </w:p>
    <w:p w:rsidR="00F54249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</w:p>
    <w:p w:rsidR="00F54249" w:rsidRPr="002A28ED" w:rsidRDefault="00F54249" w:rsidP="00F54249">
      <w:p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Are there any</w:t>
      </w:r>
      <w:r w:rsidRPr="00DA415F">
        <w:rPr>
          <w:sz w:val="24"/>
          <w:szCs w:val="24"/>
          <w:lang w:val="en-US"/>
        </w:rPr>
        <w:t xml:space="preserve"> additional areas of institutional arrangements and governance issues </w:t>
      </w:r>
      <w:r>
        <w:rPr>
          <w:sz w:val="24"/>
          <w:szCs w:val="24"/>
          <w:lang w:val="en-US"/>
        </w:rPr>
        <w:t xml:space="preserve">which </w:t>
      </w:r>
      <w:r w:rsidRPr="00DA415F">
        <w:rPr>
          <w:sz w:val="24"/>
          <w:szCs w:val="24"/>
          <w:lang w:val="en-US"/>
        </w:rPr>
        <w:t xml:space="preserve">the Committee </w:t>
      </w:r>
      <w:r>
        <w:rPr>
          <w:sz w:val="24"/>
          <w:szCs w:val="24"/>
          <w:lang w:val="en-US"/>
        </w:rPr>
        <w:t xml:space="preserve">must </w:t>
      </w:r>
      <w:r w:rsidRPr="00DA415F">
        <w:rPr>
          <w:sz w:val="24"/>
          <w:szCs w:val="24"/>
          <w:lang w:val="en-US"/>
        </w:rPr>
        <w:t>address to facilitate effective sustainable development financing?</w:t>
      </w:r>
    </w:p>
    <w:p w:rsidR="00BB3687" w:rsidRDefault="00A37361"/>
    <w:p w:rsidR="004C7EAC" w:rsidRDefault="004C7EAC"/>
    <w:sectPr w:rsidR="004C7E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AC"/>
    <w:rsid w:val="00044818"/>
    <w:rsid w:val="003428B0"/>
    <w:rsid w:val="004C7EAC"/>
    <w:rsid w:val="008A469A"/>
    <w:rsid w:val="00A37361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54249"/>
    <w:rPr>
      <w:color w:val="0000FF"/>
      <w:u w:val="single"/>
    </w:rPr>
  </w:style>
  <w:style w:type="paragraph" w:customStyle="1" w:styleId="Default">
    <w:name w:val="Default"/>
    <w:rsid w:val="00F54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54249"/>
    <w:rPr>
      <w:color w:val="0000FF"/>
      <w:u w:val="single"/>
    </w:rPr>
  </w:style>
  <w:style w:type="paragraph" w:customStyle="1" w:styleId="Default">
    <w:name w:val="Default"/>
    <w:rsid w:val="00F54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598">
          <w:marLeft w:val="0"/>
          <w:marRight w:val="0"/>
          <w:marTop w:val="0"/>
          <w:marBottom w:val="0"/>
          <w:divBdr>
            <w:top w:val="single" w:sz="2" w:space="4" w:color="999999"/>
            <w:left w:val="single" w:sz="2" w:space="4" w:color="999999"/>
            <w:bottom w:val="single" w:sz="2" w:space="4" w:color="999999"/>
            <w:right w:val="single" w:sz="2" w:space="4" w:color="999999"/>
          </w:divBdr>
          <w:divsChild>
            <w:div w:id="52752676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 Blanc</dc:creator>
  <cp:lastModifiedBy>Gulgun Cakir</cp:lastModifiedBy>
  <cp:revision>2</cp:revision>
  <dcterms:created xsi:type="dcterms:W3CDTF">2014-02-04T22:08:00Z</dcterms:created>
  <dcterms:modified xsi:type="dcterms:W3CDTF">2014-02-04T22:08:00Z</dcterms:modified>
</cp:coreProperties>
</file>